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6C2D6" w14:textId="4E3C06C7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F304D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74AA" w:rsidRPr="00E574AA">
        <w:rPr>
          <w:b/>
          <w:i/>
          <w:noProof/>
          <w:sz w:val="28"/>
        </w:rPr>
        <w:t>S5-234643</w:t>
      </w:r>
    </w:p>
    <w:p w14:paraId="57E5F5BF" w14:textId="6E5D5C36" w:rsidR="00F223E3" w:rsidRDefault="007E3ED7" w:rsidP="007E3ED7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7CE7F986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100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2212A333" w:rsidR="000F7ECB" w:rsidRPr="00DC278D" w:rsidRDefault="00D05BE7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953716">
        <w:rPr>
          <w:noProof/>
          <w:sz w:val="24"/>
          <w:lang w:eastAsia="en-US"/>
        </w:rPr>
        <w:t>Taipei, June 12 – 16,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5EFF8B6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953716" w:rsidRPr="00E076C6">
        <w:rPr>
          <w:rFonts w:ascii="Arial" w:hAnsi="Arial" w:cs="Arial"/>
          <w:b/>
        </w:rPr>
        <w:t>8</w:t>
      </w:r>
      <w:r w:rsidR="000706FC">
        <w:rPr>
          <w:rFonts w:ascii="Arial" w:hAnsi="Arial" w:cs="Arial"/>
          <w:b/>
        </w:rPr>
        <w:t>43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189A54B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776792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78CF9B6" w14:textId="194DBFF2" w:rsidR="00EE4753" w:rsidRDefault="00EE4753" w:rsidP="00EE4753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</w:t>
      </w:r>
      <w:r w:rsidR="00934195" w:rsidRPr="00934195">
        <w:rPr>
          <w:sz w:val="24"/>
        </w:rPr>
        <w:t>Study on Structure of Charging for Verticals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3F9595A4" w14:textId="7F658860" w:rsidR="000C582D" w:rsidRPr="00F641B2" w:rsidRDefault="000C582D" w:rsidP="00F641B2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0C582D">
        <w:rPr>
          <w:sz w:val="24"/>
        </w:rPr>
        <w:t>charging architecture</w:t>
      </w:r>
      <w:r w:rsidR="00F641B2">
        <w:rPr>
          <w:sz w:val="24"/>
        </w:rPr>
        <w:t>s</w:t>
      </w:r>
      <w:r w:rsidRPr="000C582D">
        <w:rPr>
          <w:sz w:val="24"/>
        </w:rPr>
        <w:t xml:space="preserve"> </w:t>
      </w:r>
      <w:r>
        <w:rPr>
          <w:sz w:val="24"/>
        </w:rPr>
        <w:t xml:space="preserve">specified in TS 32.240 for common and specified or studied </w:t>
      </w:r>
      <w:r w:rsidRPr="000C582D">
        <w:rPr>
          <w:sz w:val="24"/>
        </w:rPr>
        <w:t xml:space="preserve">in </w:t>
      </w:r>
      <w:r>
        <w:rPr>
          <w:sz w:val="24"/>
        </w:rPr>
        <w:t xml:space="preserve">the </w:t>
      </w:r>
      <w:r w:rsidR="00F641B2" w:rsidRPr="00F641B2">
        <w:rPr>
          <w:sz w:val="24"/>
        </w:rPr>
        <w:t>domain/subsystem/service (</w:t>
      </w:r>
      <w:r w:rsidR="00F641B2">
        <w:rPr>
          <w:sz w:val="24"/>
        </w:rPr>
        <w:t>e.g</w:t>
      </w:r>
      <w:r w:rsidR="00F641B2" w:rsidRPr="00F641B2">
        <w:rPr>
          <w:sz w:val="24"/>
        </w:rPr>
        <w:t xml:space="preserve">. TS 32.25x, TS </w:t>
      </w:r>
      <w:r w:rsidR="00F641B2">
        <w:rPr>
          <w:sz w:val="24"/>
        </w:rPr>
        <w:t>28.20</w:t>
      </w:r>
      <w:r w:rsidR="00F641B2" w:rsidRPr="00F641B2">
        <w:rPr>
          <w:sz w:val="24"/>
        </w:rPr>
        <w:t>x</w:t>
      </w:r>
      <w:r w:rsidR="00F641B2">
        <w:rPr>
          <w:sz w:val="24"/>
        </w:rPr>
        <w:t xml:space="preserve">, </w:t>
      </w:r>
      <w:r w:rsidR="00F641B2" w:rsidRPr="00F641B2">
        <w:rPr>
          <w:sz w:val="24"/>
        </w:rPr>
        <w:t>TS 32.27x</w:t>
      </w:r>
      <w:r w:rsidR="00F641B2">
        <w:rPr>
          <w:sz w:val="24"/>
        </w:rPr>
        <w:t xml:space="preserve"> and TR 28.8xx</w:t>
      </w:r>
      <w:r w:rsidR="00F641B2" w:rsidRPr="00F641B2">
        <w:rPr>
          <w:sz w:val="24"/>
        </w:rPr>
        <w:t>)</w:t>
      </w:r>
      <w:r w:rsidRPr="000C582D">
        <w:rPr>
          <w:sz w:val="24"/>
        </w:rPr>
        <w:t xml:space="preserve">, </w:t>
      </w:r>
      <w:r w:rsidR="005525E3">
        <w:rPr>
          <w:sz w:val="24"/>
        </w:rPr>
        <w:t>to</w:t>
      </w:r>
      <w:r w:rsidR="00960D55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>are</w:t>
      </w:r>
      <w:r w:rsidRPr="000C582D">
        <w:rPr>
          <w:sz w:val="24"/>
        </w:rPr>
        <w:t xml:space="preserve"> </w:t>
      </w:r>
      <w:r w:rsidR="00F641B2">
        <w:rPr>
          <w:sz w:val="24"/>
        </w:rPr>
        <w:t xml:space="preserve">applicable </w:t>
      </w:r>
      <w:r w:rsidRPr="000C582D">
        <w:rPr>
          <w:sz w:val="24"/>
        </w:rPr>
        <w:t xml:space="preserve">for the </w:t>
      </w:r>
      <w:r w:rsidR="00F641B2">
        <w:rPr>
          <w:sz w:val="24"/>
        </w:rPr>
        <w:t>B2B and B2C charging scenarios</w:t>
      </w:r>
      <w:r w:rsidRPr="000C582D">
        <w:rPr>
          <w:sz w:val="24"/>
        </w:rPr>
        <w:t xml:space="preserve">. </w:t>
      </w:r>
    </w:p>
    <w:p w14:paraId="026079CF" w14:textId="45A8360B" w:rsidR="00EE4753" w:rsidRPr="00F641B2" w:rsidRDefault="000C582D" w:rsidP="004E619C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F641B2">
        <w:rPr>
          <w:sz w:val="24"/>
        </w:rPr>
        <w:t xml:space="preserve">charging principles </w:t>
      </w:r>
      <w:r w:rsidR="00F641B2">
        <w:rPr>
          <w:sz w:val="24"/>
        </w:rPr>
        <w:t xml:space="preserve">specified </w:t>
      </w:r>
      <w:r w:rsidRPr="00F641B2">
        <w:rPr>
          <w:sz w:val="24"/>
        </w:rPr>
        <w:t>in the TS</w:t>
      </w:r>
      <w:r w:rsidR="00F641B2">
        <w:rPr>
          <w:sz w:val="24"/>
        </w:rPr>
        <w:t xml:space="preserve"> 32.240 for common and specified </w:t>
      </w:r>
      <w:r w:rsidR="00F641B2" w:rsidRPr="000C582D">
        <w:rPr>
          <w:sz w:val="24"/>
        </w:rPr>
        <w:t xml:space="preserve">in </w:t>
      </w:r>
      <w:r w:rsidR="00F641B2">
        <w:rPr>
          <w:sz w:val="24"/>
        </w:rPr>
        <w:t xml:space="preserve">the </w:t>
      </w:r>
      <w:r w:rsidR="00F641B2" w:rsidRPr="00F641B2">
        <w:rPr>
          <w:sz w:val="24"/>
        </w:rPr>
        <w:t>domain/subsystem/service (e.</w:t>
      </w:r>
      <w:r w:rsidR="00F641B2">
        <w:rPr>
          <w:sz w:val="24"/>
        </w:rPr>
        <w:t>g. T</w:t>
      </w:r>
      <w:r w:rsidR="00F641B2" w:rsidRPr="00F641B2">
        <w:rPr>
          <w:sz w:val="24"/>
        </w:rPr>
        <w:t xml:space="preserve">S 32.25x, TS </w:t>
      </w:r>
      <w:r w:rsidR="00F641B2">
        <w:rPr>
          <w:sz w:val="24"/>
        </w:rPr>
        <w:t>28.20</w:t>
      </w:r>
      <w:r w:rsidR="00F641B2" w:rsidRPr="00F641B2">
        <w:rPr>
          <w:sz w:val="24"/>
        </w:rPr>
        <w:t>x</w:t>
      </w:r>
      <w:r w:rsidR="00F641B2">
        <w:rPr>
          <w:sz w:val="24"/>
        </w:rPr>
        <w:t xml:space="preserve"> and </w:t>
      </w:r>
      <w:bookmarkStart w:id="0" w:name="_GoBack"/>
      <w:bookmarkEnd w:id="0"/>
      <w:r w:rsidR="00F641B2" w:rsidRPr="00F641B2">
        <w:rPr>
          <w:sz w:val="24"/>
        </w:rPr>
        <w:t>TS 32.27x)</w:t>
      </w:r>
      <w:r w:rsidR="008B2122">
        <w:rPr>
          <w:sz w:val="24"/>
        </w:rPr>
        <w:t>,</w:t>
      </w:r>
      <w:r w:rsidRPr="00F641B2">
        <w:rPr>
          <w:sz w:val="24"/>
        </w:rPr>
        <w:t xml:space="preserve"> </w:t>
      </w:r>
      <w:r w:rsidR="005525E3">
        <w:rPr>
          <w:sz w:val="24"/>
        </w:rPr>
        <w:t>to</w:t>
      </w:r>
      <w:r w:rsidR="007923E3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 xml:space="preserve">are </w:t>
      </w:r>
      <w:r w:rsidR="00F641B2">
        <w:rPr>
          <w:sz w:val="24"/>
        </w:rPr>
        <w:t>applicable for the B2B and B2C charging scenarios</w:t>
      </w:r>
      <w:r w:rsidR="005525E3">
        <w:rPr>
          <w:sz w:val="24"/>
        </w:rPr>
        <w:t xml:space="preserve">, and introduce an appropriate </w:t>
      </w:r>
      <w:r w:rsidR="005525E3" w:rsidRPr="00F641B2">
        <w:rPr>
          <w:sz w:val="24"/>
        </w:rPr>
        <w:t xml:space="preserve">template </w:t>
      </w:r>
      <w:r w:rsidR="005525E3">
        <w:rPr>
          <w:sz w:val="24"/>
        </w:rPr>
        <w:t xml:space="preserve">for </w:t>
      </w:r>
      <w:r w:rsidR="005525E3" w:rsidRPr="00F641B2">
        <w:rPr>
          <w:sz w:val="24"/>
        </w:rPr>
        <w:t>charging principle</w:t>
      </w:r>
      <w:r w:rsidR="005525E3">
        <w:rPr>
          <w:sz w:val="24"/>
        </w:rPr>
        <w:t>s</w:t>
      </w:r>
      <w:r w:rsidR="005525E3" w:rsidRPr="00F641B2">
        <w:rPr>
          <w:sz w:val="24"/>
        </w:rPr>
        <w:t xml:space="preserve"> presentation and structure</w:t>
      </w:r>
      <w:r w:rsidR="005525E3">
        <w:rPr>
          <w:sz w:val="24"/>
        </w:rPr>
        <w:t>.</w:t>
      </w:r>
    </w:p>
    <w:p w14:paraId="568D363B" w14:textId="39D2F6A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911422" w:rsidRPr="00EE4753">
        <w:rPr>
          <w:b/>
          <w:sz w:val="24"/>
        </w:rPr>
        <w:t>99</w:t>
      </w:r>
      <w:r>
        <w:rPr>
          <w:b/>
          <w:sz w:val="24"/>
        </w:rPr>
        <w:t>:</w:t>
      </w:r>
    </w:p>
    <w:p w14:paraId="026666BB" w14:textId="0ADF8678" w:rsidR="0045428D" w:rsidRPr="00A95FCA" w:rsidRDefault="00942B47">
      <w:pPr>
        <w:tabs>
          <w:tab w:val="left" w:pos="3119"/>
        </w:tabs>
        <w:rPr>
          <w:sz w:val="24"/>
        </w:rPr>
      </w:pPr>
      <w:r w:rsidRPr="00A95FCA">
        <w:rPr>
          <w:sz w:val="24"/>
        </w:rPr>
        <w:t>This is the first presentation</w:t>
      </w:r>
      <w:r w:rsidR="00A95FCA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B376B" w14:textId="77777777" w:rsidR="0080047A" w:rsidRDefault="0080047A" w:rsidP="00C66943">
      <w:pPr>
        <w:spacing w:after="0"/>
      </w:pPr>
      <w:r>
        <w:separator/>
      </w:r>
    </w:p>
  </w:endnote>
  <w:endnote w:type="continuationSeparator" w:id="0">
    <w:p w14:paraId="65B6FF7A" w14:textId="77777777" w:rsidR="0080047A" w:rsidRDefault="0080047A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A3BA2" w14:textId="77777777" w:rsidR="0080047A" w:rsidRDefault="0080047A" w:rsidP="00C66943">
      <w:pPr>
        <w:spacing w:after="0"/>
      </w:pPr>
      <w:r>
        <w:separator/>
      </w:r>
    </w:p>
  </w:footnote>
  <w:footnote w:type="continuationSeparator" w:id="0">
    <w:p w14:paraId="66457486" w14:textId="77777777" w:rsidR="0080047A" w:rsidRDefault="0080047A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2247D"/>
    <w:rsid w:val="00222D66"/>
    <w:rsid w:val="002A6CA6"/>
    <w:rsid w:val="002B09A1"/>
    <w:rsid w:val="002B220E"/>
    <w:rsid w:val="002D40C7"/>
    <w:rsid w:val="002D6A80"/>
    <w:rsid w:val="002E7F4D"/>
    <w:rsid w:val="00315C8F"/>
    <w:rsid w:val="003647FC"/>
    <w:rsid w:val="00366E2A"/>
    <w:rsid w:val="00367D74"/>
    <w:rsid w:val="003874F2"/>
    <w:rsid w:val="00397034"/>
    <w:rsid w:val="00397C6A"/>
    <w:rsid w:val="003F0D21"/>
    <w:rsid w:val="004035D0"/>
    <w:rsid w:val="0045428D"/>
    <w:rsid w:val="00455FFE"/>
    <w:rsid w:val="0047776C"/>
    <w:rsid w:val="004F39C0"/>
    <w:rsid w:val="0053785E"/>
    <w:rsid w:val="00546FA8"/>
    <w:rsid w:val="005525E3"/>
    <w:rsid w:val="00567C87"/>
    <w:rsid w:val="005E5267"/>
    <w:rsid w:val="005F10CC"/>
    <w:rsid w:val="00607EC1"/>
    <w:rsid w:val="00623423"/>
    <w:rsid w:val="00635529"/>
    <w:rsid w:val="00650510"/>
    <w:rsid w:val="006938BE"/>
    <w:rsid w:val="006B2592"/>
    <w:rsid w:val="006F5B0E"/>
    <w:rsid w:val="00776792"/>
    <w:rsid w:val="007923E3"/>
    <w:rsid w:val="007C7AA5"/>
    <w:rsid w:val="007D6195"/>
    <w:rsid w:val="007E3ED7"/>
    <w:rsid w:val="0080047A"/>
    <w:rsid w:val="00822DC9"/>
    <w:rsid w:val="0086165D"/>
    <w:rsid w:val="008715D6"/>
    <w:rsid w:val="0088682F"/>
    <w:rsid w:val="0089418B"/>
    <w:rsid w:val="008B2122"/>
    <w:rsid w:val="008B32D5"/>
    <w:rsid w:val="00911422"/>
    <w:rsid w:val="00934195"/>
    <w:rsid w:val="00942B47"/>
    <w:rsid w:val="00953716"/>
    <w:rsid w:val="00960D55"/>
    <w:rsid w:val="0097289F"/>
    <w:rsid w:val="009C3D5A"/>
    <w:rsid w:val="009C45A0"/>
    <w:rsid w:val="009D5026"/>
    <w:rsid w:val="009D7D77"/>
    <w:rsid w:val="00A06FC8"/>
    <w:rsid w:val="00A15D3A"/>
    <w:rsid w:val="00A31676"/>
    <w:rsid w:val="00A55084"/>
    <w:rsid w:val="00A95FCA"/>
    <w:rsid w:val="00AA6F57"/>
    <w:rsid w:val="00B03A93"/>
    <w:rsid w:val="00B043FA"/>
    <w:rsid w:val="00B439F6"/>
    <w:rsid w:val="00B8637D"/>
    <w:rsid w:val="00B9007C"/>
    <w:rsid w:val="00B97929"/>
    <w:rsid w:val="00BE5651"/>
    <w:rsid w:val="00BF0958"/>
    <w:rsid w:val="00BF0E9B"/>
    <w:rsid w:val="00C037B9"/>
    <w:rsid w:val="00C66943"/>
    <w:rsid w:val="00C70A20"/>
    <w:rsid w:val="00C73D3B"/>
    <w:rsid w:val="00CB243C"/>
    <w:rsid w:val="00CC358C"/>
    <w:rsid w:val="00CD3410"/>
    <w:rsid w:val="00CF6DE2"/>
    <w:rsid w:val="00D02E8D"/>
    <w:rsid w:val="00D05BE7"/>
    <w:rsid w:val="00D45010"/>
    <w:rsid w:val="00D7617F"/>
    <w:rsid w:val="00D83E80"/>
    <w:rsid w:val="00D9640C"/>
    <w:rsid w:val="00DC278D"/>
    <w:rsid w:val="00DD3EBC"/>
    <w:rsid w:val="00DD7AC2"/>
    <w:rsid w:val="00DF7C77"/>
    <w:rsid w:val="00E076C6"/>
    <w:rsid w:val="00E07743"/>
    <w:rsid w:val="00E574AA"/>
    <w:rsid w:val="00EB746A"/>
    <w:rsid w:val="00EC022E"/>
    <w:rsid w:val="00EE4753"/>
    <w:rsid w:val="00F10C61"/>
    <w:rsid w:val="00F20EB7"/>
    <w:rsid w:val="00F223E3"/>
    <w:rsid w:val="00F304D0"/>
    <w:rsid w:val="00F3577E"/>
    <w:rsid w:val="00F61DD9"/>
    <w:rsid w:val="00F641B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4">
    <w:name w:val="Revision"/>
    <w:hidden/>
    <w:uiPriority w:val="99"/>
    <w:semiHidden/>
    <w:rsid w:val="008B212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Huawei_rev1</cp:lastModifiedBy>
  <cp:revision>4</cp:revision>
  <dcterms:created xsi:type="dcterms:W3CDTF">2023-05-26T03:39:00Z</dcterms:created>
  <dcterms:modified xsi:type="dcterms:W3CDTF">2023-05-26T03:40:00Z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(3)47lFmOjFRx2D66NtePZzwBWm6hNU6Een4L6qd0aYOB1SfgJxeWXzuNTHbnLJZiwfTsaIBy/F
ESlVtd91OuqSQkOtGmHra6+Nkq6AKHotakj3F5FI63379HIGrwIOsV2+S6DGgG9/LYfQA87y
XbVVIgbfzcEdd9iLIjHVq40NAkvATAiDZKmnr3jLDkSh6tCbO2A1YX8/PTqboTcmfYiJPDZw
02831Yk1iRielTVRpo</vt:lpwstr>
  </property>
  <property fmtid="{D5CDD505-2E9C-101B-9397-08002B2CF9AE}" pid="3" name="_2015_ms_pID_7253431">
    <vt:lpwstr>AXkSZGs1Bmn4HGDd2o1k6z878GZKbubyMfbBANzdVeg8MyKTDgrb90
OJWhErgw7O52EsdonOF8N3y4wuKku0f3x6zLNyLAYYc3NS/N/c4z8cHdBs4XT4SZpn1ZZBH1
eWH9HmoRRJeloK/lxdMJ3D1tUiZw52wKO9bdA3E4KakBw4OYfkpg/cbT7bfvaZUoDYFdJa9E
nahZFDYngHAh48AaiX1f6+AFxawPNcj1VEJ4</vt:lpwstr>
  </property>
  <property fmtid="{D5CDD505-2E9C-101B-9397-08002B2CF9AE}" pid="4" name="_2015_ms_pID_7253432">
    <vt:lpwstr>Pw==</vt:lpwstr>
  </property>
</Properties>
</file>